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73" w:rsidRDefault="005C1373"/>
    <w:p w:rsidR="005C1373" w:rsidRDefault="005C1373"/>
    <w:p w:rsidR="005C1373" w:rsidRDefault="005C1373"/>
    <w:p w:rsidR="005C1373" w:rsidRDefault="005C1373"/>
    <w:p w:rsidR="005C1373" w:rsidRDefault="005C1373"/>
    <w:p w:rsidR="005C1373" w:rsidRDefault="005C1373"/>
    <w:p w:rsidR="005C1373" w:rsidRDefault="005C1373"/>
    <w:p w:rsidR="005C1373" w:rsidRDefault="005C1373"/>
    <w:p w:rsidR="005C1373" w:rsidRDefault="005C1373"/>
    <w:p w:rsidR="00E64987" w:rsidRPr="005C1373" w:rsidRDefault="005C1373" w:rsidP="005C1373">
      <w:pPr>
        <w:contextualSpacing/>
        <w:jc w:val="center"/>
        <w:rPr>
          <w:rFonts w:ascii="Arial Black" w:hAnsi="Arial Black"/>
          <w:color w:val="244061" w:themeColor="accent1" w:themeShade="80"/>
          <w:sz w:val="32"/>
          <w:szCs w:val="32"/>
        </w:rPr>
      </w:pPr>
      <w:r w:rsidRPr="005C1373">
        <w:rPr>
          <w:noProof/>
          <w:color w:val="244061" w:themeColor="accent1" w:themeShade="80"/>
          <w:lang w:eastAsia="ru-RU"/>
        </w:rPr>
        <w:drawing>
          <wp:anchor distT="0" distB="0" distL="114300" distR="114300" simplePos="0" relativeHeight="251658240" behindDoc="0" locked="0" layoutInCell="1" allowOverlap="1" wp14:anchorId="2B781298" wp14:editId="386E1182">
            <wp:simplePos x="1190625" y="781050"/>
            <wp:positionH relativeFrom="margin">
              <wp:align>center</wp:align>
            </wp:positionH>
            <wp:positionV relativeFrom="margin">
              <wp:align>top</wp:align>
            </wp:positionV>
            <wp:extent cx="3562985" cy="2419350"/>
            <wp:effectExtent l="114300" t="57150" r="75565" b="152400"/>
            <wp:wrapSquare wrapText="bothSides"/>
            <wp:docPr id="1" name="Рисунок 1" descr="C:\Users\BEM\Desktop\Детский сад Работа\картотека музыкально-дидактических игр\гости приш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етский сад Работа\картотека музыкально-дидактических игр\гости пришл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419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5C1373">
        <w:rPr>
          <w:rFonts w:ascii="Arial Black" w:hAnsi="Arial Black"/>
          <w:color w:val="244061" w:themeColor="accent1" w:themeShade="80"/>
          <w:sz w:val="32"/>
          <w:szCs w:val="32"/>
        </w:rPr>
        <w:t>МУЗЫКАЛЬНО-ДИДА</w:t>
      </w:r>
      <w:r>
        <w:rPr>
          <w:rFonts w:ascii="Arial Black" w:hAnsi="Arial Black"/>
          <w:color w:val="244061" w:themeColor="accent1" w:themeShade="80"/>
          <w:sz w:val="32"/>
          <w:szCs w:val="32"/>
        </w:rPr>
        <w:t>К</w:t>
      </w:r>
      <w:r w:rsidRPr="005C1373">
        <w:rPr>
          <w:rFonts w:ascii="Arial Black" w:hAnsi="Arial Black"/>
          <w:color w:val="244061" w:themeColor="accent1" w:themeShade="80"/>
          <w:sz w:val="32"/>
          <w:szCs w:val="32"/>
        </w:rPr>
        <w:t>ТИЧЕСКАЯ ИГРА</w:t>
      </w:r>
    </w:p>
    <w:p w:rsidR="005C1373" w:rsidRDefault="005C1373" w:rsidP="005C1373">
      <w:pPr>
        <w:contextualSpacing/>
        <w:jc w:val="center"/>
        <w:rPr>
          <w:rFonts w:ascii="Arial Black" w:hAnsi="Arial Black"/>
          <w:color w:val="244061" w:themeColor="accent1" w:themeShade="80"/>
          <w:sz w:val="32"/>
          <w:szCs w:val="32"/>
        </w:rPr>
      </w:pPr>
      <w:r w:rsidRPr="005C1373">
        <w:rPr>
          <w:rFonts w:ascii="Arial Black" w:hAnsi="Arial Black"/>
          <w:color w:val="244061" w:themeColor="accent1" w:themeShade="80"/>
          <w:sz w:val="32"/>
          <w:szCs w:val="32"/>
        </w:rPr>
        <w:t>«К НАМ ГОСТИ ПРИШЛИ»</w:t>
      </w:r>
    </w:p>
    <w:p w:rsidR="005C1373" w:rsidRPr="005C1373" w:rsidRDefault="005C1373" w:rsidP="005C1373">
      <w:pPr>
        <w:contextualSpacing/>
        <w:rPr>
          <w:rFonts w:ascii="Times New Roman" w:hAnsi="Times New Roman" w:cs="Times New Roman"/>
          <w:sz w:val="28"/>
          <w:szCs w:val="28"/>
        </w:rPr>
      </w:pPr>
      <w:r w:rsidRPr="005C1373">
        <w:rPr>
          <w:rFonts w:ascii="Times New Roman" w:hAnsi="Times New Roman" w:cs="Times New Roman"/>
          <w:b/>
          <w:sz w:val="28"/>
          <w:szCs w:val="28"/>
        </w:rPr>
        <w:t>ЦЕЛЬ:</w:t>
      </w:r>
      <w:r w:rsidRPr="005C1373">
        <w:rPr>
          <w:rFonts w:ascii="Times New Roman" w:hAnsi="Times New Roman" w:cs="Times New Roman"/>
          <w:sz w:val="28"/>
          <w:szCs w:val="28"/>
        </w:rPr>
        <w:t xml:space="preserve"> развитие чувства ритма.</w:t>
      </w:r>
    </w:p>
    <w:p w:rsidR="005C1373" w:rsidRPr="005C1373" w:rsidRDefault="005C1373" w:rsidP="005C137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C1373">
        <w:rPr>
          <w:rFonts w:ascii="Times New Roman" w:hAnsi="Times New Roman" w:cs="Times New Roman"/>
          <w:b/>
          <w:sz w:val="28"/>
          <w:szCs w:val="28"/>
        </w:rPr>
        <w:t>ИГРОВОЙ МАТЕРИАЛ:</w:t>
      </w:r>
      <w:r w:rsidRPr="005C1373">
        <w:rPr>
          <w:rFonts w:ascii="Times New Roman" w:hAnsi="Times New Roman" w:cs="Times New Roman"/>
          <w:sz w:val="28"/>
          <w:szCs w:val="28"/>
        </w:rPr>
        <w:t xml:space="preserve"> игрушки би-ба-</w:t>
      </w:r>
      <w:proofErr w:type="spellStart"/>
      <w:r w:rsidRPr="005C137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C1373">
        <w:rPr>
          <w:rFonts w:ascii="Times New Roman" w:hAnsi="Times New Roman" w:cs="Times New Roman"/>
          <w:sz w:val="28"/>
          <w:szCs w:val="28"/>
        </w:rPr>
        <w:t xml:space="preserve"> (медведь, зайчик, лошадка,</w:t>
      </w:r>
      <w:r>
        <w:rPr>
          <w:rFonts w:ascii="Times New Roman" w:hAnsi="Times New Roman" w:cs="Times New Roman"/>
          <w:sz w:val="28"/>
          <w:szCs w:val="28"/>
        </w:rPr>
        <w:t xml:space="preserve"> птичка), бубен, колокольчик, деревянные ложки</w:t>
      </w:r>
      <w:r w:rsidR="009A6171">
        <w:rPr>
          <w:rFonts w:ascii="Times New Roman" w:hAnsi="Times New Roman" w:cs="Times New Roman"/>
          <w:sz w:val="28"/>
          <w:szCs w:val="28"/>
        </w:rPr>
        <w:t>, металлофон.</w:t>
      </w:r>
      <w:proofErr w:type="gramEnd"/>
    </w:p>
    <w:p w:rsidR="005C1373" w:rsidRDefault="005C1373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C1373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1373" w:rsidRDefault="005C1373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 предлагает детям подойти ближе к нему.</w:t>
      </w:r>
    </w:p>
    <w:p w:rsidR="005C1373" w:rsidRDefault="005C1373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-Дети, сегодня к нам должны прийти в гости игрушки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лышится стук в дверь, воспитатель подходит к двери и незаметно надевает на руку Мишку.)</w:t>
      </w:r>
    </w:p>
    <w:p w:rsidR="005C1373" w:rsidRDefault="005C1373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Педагог: Здравствуйте, дети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 пришел к вам в гости, чтобы с вами играть и плясать…(называет имя любого ребенка), сыграй мне на  бубне, а я попляшу.</w:t>
      </w:r>
    </w:p>
    <w:p w:rsidR="005C1373" w:rsidRDefault="005C1373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играет на бубне, игрушка в руках воспитател</w:t>
      </w:r>
      <w:r w:rsidR="009A61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ритмично переступает с ноги на ногу). Остальные дети хлопают в ладоши.</w:t>
      </w:r>
    </w:p>
    <w:p w:rsidR="009A6171" w:rsidRDefault="009A6171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Аналогичным образом обыгрываются приходы других игрушек.</w:t>
      </w:r>
    </w:p>
    <w:p w:rsidR="009A6171" w:rsidRDefault="009A6171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Например: зайчик – прыгает под быстрые удары палочками по металлофону, лошадка скачет под четкие удары деревянных ложек, птичка лети под звон колокольчика.</w:t>
      </w:r>
      <w:bookmarkStart w:id="0" w:name="_GoBack"/>
      <w:bookmarkEnd w:id="0"/>
    </w:p>
    <w:p w:rsidR="009A6171" w:rsidRPr="005C1373" w:rsidRDefault="009A6171" w:rsidP="005C137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1373" w:rsidRPr="005C1373" w:rsidRDefault="005C1373" w:rsidP="005C137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C1373" w:rsidRPr="005C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55"/>
    <w:rsid w:val="005C1373"/>
    <w:rsid w:val="008B6DDC"/>
    <w:rsid w:val="00997D1B"/>
    <w:rsid w:val="009A6171"/>
    <w:rsid w:val="00BE5355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2021-01-19T14:45:00Z</dcterms:created>
  <dcterms:modified xsi:type="dcterms:W3CDTF">2021-01-19T14:58:00Z</dcterms:modified>
</cp:coreProperties>
</file>